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0CECE" w14:textId="17BA2649" w:rsidR="001F44E3" w:rsidRPr="003C15A5" w:rsidRDefault="008234EA" w:rsidP="001F44E3">
      <w:pPr>
        <w:jc w:val="right"/>
        <w:rPr>
          <w:b/>
          <w:bCs/>
          <w:i/>
          <w:iCs/>
        </w:rPr>
      </w:pPr>
      <w:r w:rsidRPr="003C15A5">
        <w:rPr>
          <w:b/>
          <w:bCs/>
          <w:i/>
          <w:iCs/>
        </w:rPr>
        <w:t>For</w:t>
      </w:r>
      <w:r w:rsidR="003C15A5" w:rsidRPr="003C15A5">
        <w:rPr>
          <w:b/>
          <w:bCs/>
          <w:i/>
          <w:iCs/>
        </w:rPr>
        <w:t>m</w:t>
      </w:r>
      <w:r w:rsidRPr="003C15A5">
        <w:rPr>
          <w:b/>
          <w:bCs/>
          <w:i/>
          <w:iCs/>
        </w:rPr>
        <w:t xml:space="preserve"> 50-212 </w:t>
      </w:r>
    </w:p>
    <w:p w14:paraId="4A517E8B" w14:textId="1A175864" w:rsidR="004D2289" w:rsidRDefault="008234EA" w:rsidP="004D2289">
      <w:pPr>
        <w:jc w:val="center"/>
        <w:rPr>
          <w:b/>
          <w:bCs/>
          <w:sz w:val="24"/>
          <w:szCs w:val="24"/>
        </w:rPr>
      </w:pPr>
      <w:r w:rsidRPr="004D2289">
        <w:rPr>
          <w:b/>
          <w:bCs/>
          <w:sz w:val="48"/>
          <w:szCs w:val="48"/>
        </w:rPr>
        <w:t>Notice About 202</w:t>
      </w:r>
      <w:r w:rsidR="00CF7DB5">
        <w:rPr>
          <w:b/>
          <w:bCs/>
          <w:sz w:val="48"/>
          <w:szCs w:val="48"/>
        </w:rPr>
        <w:t>4</w:t>
      </w:r>
      <w:r w:rsidRPr="004D2289">
        <w:rPr>
          <w:b/>
          <w:bCs/>
          <w:sz w:val="48"/>
          <w:szCs w:val="48"/>
        </w:rPr>
        <w:t xml:space="preserve"> Tax Rates</w:t>
      </w:r>
      <w:r w:rsidR="004D2289">
        <w:rPr>
          <w:b/>
          <w:bCs/>
          <w:sz w:val="48"/>
          <w:szCs w:val="48"/>
        </w:rPr>
        <w:t xml:space="preserve"> </w:t>
      </w:r>
    </w:p>
    <w:p w14:paraId="55745E4C" w14:textId="2F573E53" w:rsidR="001F44E3" w:rsidRDefault="001F44E3" w:rsidP="001F44E3">
      <w:pPr>
        <w:rPr>
          <w:sz w:val="24"/>
          <w:szCs w:val="24"/>
        </w:rPr>
      </w:pPr>
      <w:r>
        <w:rPr>
          <w:sz w:val="24"/>
          <w:szCs w:val="24"/>
        </w:rPr>
        <w:t>Property Tax Rates in Panhandle Groundwater Conservation District (PGCD).</w:t>
      </w:r>
    </w:p>
    <w:p w14:paraId="7BF0B5F5" w14:textId="70581D51" w:rsidR="004D2289" w:rsidRDefault="004D2289" w:rsidP="001F44E3">
      <w:pPr>
        <w:rPr>
          <w:sz w:val="24"/>
          <w:szCs w:val="24"/>
        </w:rPr>
      </w:pPr>
      <w:r>
        <w:rPr>
          <w:sz w:val="24"/>
          <w:szCs w:val="24"/>
        </w:rPr>
        <w:t>This notice concerns the 202</w:t>
      </w:r>
      <w:r w:rsidR="00CF7DB5">
        <w:rPr>
          <w:sz w:val="24"/>
          <w:szCs w:val="24"/>
        </w:rPr>
        <w:t>4</w:t>
      </w:r>
      <w:r>
        <w:rPr>
          <w:sz w:val="24"/>
          <w:szCs w:val="24"/>
        </w:rPr>
        <w:t xml:space="preserve"> property tax rates for </w:t>
      </w:r>
      <w:r w:rsidR="001F44E3">
        <w:rPr>
          <w:sz w:val="24"/>
          <w:szCs w:val="24"/>
        </w:rPr>
        <w:t>PGCD</w:t>
      </w:r>
      <w:r>
        <w:rPr>
          <w:sz w:val="24"/>
          <w:szCs w:val="24"/>
        </w:rPr>
        <w:t>.</w:t>
      </w:r>
    </w:p>
    <w:p w14:paraId="7E29C842" w14:textId="66A35A8D" w:rsidR="004D2289" w:rsidRPr="002E08D3" w:rsidRDefault="004D2289" w:rsidP="004D2289">
      <w:pPr>
        <w:rPr>
          <w:sz w:val="24"/>
          <w:szCs w:val="24"/>
        </w:rPr>
      </w:pPr>
      <w:r>
        <w:rPr>
          <w:sz w:val="24"/>
          <w:szCs w:val="24"/>
        </w:rPr>
        <w:t xml:space="preserve">This notice provides information about two tax rates used in adopting the current tax year’s tax rate. The no-new-revenue tax rate </w:t>
      </w:r>
      <w:proofErr w:type="gramStart"/>
      <w:r>
        <w:rPr>
          <w:sz w:val="24"/>
          <w:szCs w:val="24"/>
        </w:rPr>
        <w:t>would</w:t>
      </w:r>
      <w:proofErr w:type="gramEnd"/>
      <w:r>
        <w:rPr>
          <w:sz w:val="24"/>
          <w:szCs w:val="24"/>
        </w:rPr>
        <w:t xml:space="preserve"> impose the same amount of taxes as last year if you compare propert</w:t>
      </w:r>
      <w:r w:rsidR="004A4B72">
        <w:rPr>
          <w:sz w:val="24"/>
          <w:szCs w:val="24"/>
        </w:rPr>
        <w:t>ies</w:t>
      </w:r>
      <w:r>
        <w:rPr>
          <w:sz w:val="24"/>
          <w:szCs w:val="24"/>
        </w:rPr>
        <w:t xml:space="preserve"> taxed in both years. In most cases, the voter-approval tax rate is the highest tax rate a taxing unit can adopt without holding an election. In each case, these rates are calculated by dividing the total amount of taxes by the current taxable value with adjustments </w:t>
      </w:r>
      <w:r w:rsidRPr="002E08D3">
        <w:rPr>
          <w:sz w:val="24"/>
          <w:szCs w:val="24"/>
        </w:rPr>
        <w:t xml:space="preserve">as required by state law. The rates are given per $100 of property value. </w:t>
      </w:r>
    </w:p>
    <w:p w14:paraId="7570CC86" w14:textId="19E5E6C6" w:rsidR="004D2289" w:rsidRPr="002E08D3" w:rsidRDefault="004D2289" w:rsidP="004D2289">
      <w:pPr>
        <w:tabs>
          <w:tab w:val="left" w:leader="dot" w:pos="7200"/>
        </w:tabs>
        <w:rPr>
          <w:b/>
          <w:bCs/>
          <w:sz w:val="24"/>
          <w:szCs w:val="24"/>
        </w:rPr>
      </w:pPr>
      <w:r w:rsidRPr="002E08D3">
        <w:rPr>
          <w:b/>
          <w:bCs/>
          <w:sz w:val="24"/>
          <w:szCs w:val="24"/>
        </w:rPr>
        <w:t>This year’s no-new-revenue tax rate</w:t>
      </w:r>
      <w:r w:rsidRPr="002E08D3">
        <w:rPr>
          <w:b/>
          <w:bCs/>
          <w:sz w:val="24"/>
          <w:szCs w:val="24"/>
        </w:rPr>
        <w:tab/>
      </w:r>
      <w:r w:rsidRPr="002E08D3">
        <w:rPr>
          <w:b/>
          <w:bCs/>
          <w:sz w:val="24"/>
          <w:szCs w:val="24"/>
          <w:u w:val="single"/>
        </w:rPr>
        <w:t>$</w:t>
      </w:r>
      <w:r w:rsidR="001F44E3" w:rsidRPr="002E08D3">
        <w:rPr>
          <w:b/>
          <w:bCs/>
          <w:sz w:val="24"/>
          <w:szCs w:val="24"/>
          <w:u w:val="single"/>
        </w:rPr>
        <w:t>0.008</w:t>
      </w:r>
      <w:r w:rsidR="002E08D3" w:rsidRPr="002E08D3">
        <w:rPr>
          <w:b/>
          <w:bCs/>
          <w:sz w:val="24"/>
          <w:szCs w:val="24"/>
          <w:u w:val="single"/>
        </w:rPr>
        <w:t>163</w:t>
      </w:r>
      <w:r w:rsidRPr="002E08D3">
        <w:rPr>
          <w:b/>
          <w:bCs/>
          <w:sz w:val="24"/>
          <w:szCs w:val="24"/>
          <w:u w:val="single"/>
        </w:rPr>
        <w:t>/$100</w:t>
      </w:r>
    </w:p>
    <w:p w14:paraId="19180CE9" w14:textId="54CCBD87" w:rsidR="004D2289" w:rsidRDefault="004D2289" w:rsidP="004D2289">
      <w:pPr>
        <w:tabs>
          <w:tab w:val="left" w:leader="dot" w:pos="7200"/>
        </w:tabs>
        <w:rPr>
          <w:b/>
          <w:bCs/>
          <w:sz w:val="24"/>
          <w:szCs w:val="24"/>
        </w:rPr>
      </w:pPr>
      <w:r w:rsidRPr="002E08D3">
        <w:rPr>
          <w:b/>
          <w:bCs/>
          <w:sz w:val="24"/>
          <w:szCs w:val="24"/>
        </w:rPr>
        <w:t>This year’s voter-approval tax rate</w:t>
      </w:r>
      <w:r w:rsidRPr="002E08D3">
        <w:rPr>
          <w:b/>
          <w:bCs/>
          <w:sz w:val="24"/>
          <w:szCs w:val="24"/>
        </w:rPr>
        <w:tab/>
      </w:r>
      <w:r w:rsidRPr="002E08D3">
        <w:rPr>
          <w:b/>
          <w:bCs/>
          <w:sz w:val="24"/>
          <w:szCs w:val="24"/>
          <w:u w:val="single"/>
        </w:rPr>
        <w:t>$</w:t>
      </w:r>
      <w:r w:rsidR="001F44E3" w:rsidRPr="002E08D3">
        <w:rPr>
          <w:b/>
          <w:bCs/>
          <w:sz w:val="24"/>
          <w:szCs w:val="24"/>
          <w:u w:val="single"/>
        </w:rPr>
        <w:t>0.009</w:t>
      </w:r>
      <w:r w:rsidR="002E08D3" w:rsidRPr="002E08D3">
        <w:rPr>
          <w:b/>
          <w:bCs/>
          <w:sz w:val="24"/>
          <w:szCs w:val="24"/>
          <w:u w:val="single"/>
        </w:rPr>
        <w:t>661</w:t>
      </w:r>
      <w:r w:rsidRPr="002E08D3">
        <w:rPr>
          <w:b/>
          <w:bCs/>
          <w:sz w:val="24"/>
          <w:szCs w:val="24"/>
          <w:u w:val="single"/>
        </w:rPr>
        <w:t>/$100</w:t>
      </w:r>
    </w:p>
    <w:p w14:paraId="731F10FE" w14:textId="0C22D296" w:rsidR="004D2289" w:rsidRDefault="004D2289" w:rsidP="004D2289">
      <w:pPr>
        <w:tabs>
          <w:tab w:val="left" w:leader="dot" w:pos="7200"/>
        </w:tabs>
        <w:rPr>
          <w:sz w:val="24"/>
          <w:szCs w:val="24"/>
        </w:rPr>
      </w:pPr>
      <w:r>
        <w:rPr>
          <w:sz w:val="24"/>
          <w:szCs w:val="24"/>
        </w:rPr>
        <w:t xml:space="preserve">To see the full calculations, please visit </w:t>
      </w:r>
      <w:hyperlink r:id="rId4" w:history="1">
        <w:r w:rsidRPr="00E63B01">
          <w:rPr>
            <w:rStyle w:val="Hyperlink"/>
            <w:b/>
            <w:bCs/>
            <w:sz w:val="24"/>
            <w:szCs w:val="24"/>
          </w:rPr>
          <w:t>www.pgcd.us/public-information</w:t>
        </w:r>
      </w:hyperlink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for a copy of the Tax Rate Calculation Worksheet.</w:t>
      </w:r>
    </w:p>
    <w:p w14:paraId="2EF57BA4" w14:textId="604EAB68" w:rsidR="004D2289" w:rsidRDefault="004D2289" w:rsidP="004D2289">
      <w:pPr>
        <w:tabs>
          <w:tab w:val="left" w:leader="dot" w:pos="72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Unencumbered Fund Balances</w:t>
      </w:r>
    </w:p>
    <w:p w14:paraId="45128C26" w14:textId="3AAF7E4A" w:rsidR="004D2289" w:rsidRDefault="004D2289" w:rsidP="004D2289">
      <w:pPr>
        <w:tabs>
          <w:tab w:val="left" w:leader="dot" w:pos="7200"/>
        </w:tabs>
        <w:rPr>
          <w:sz w:val="24"/>
          <w:szCs w:val="24"/>
        </w:rPr>
      </w:pPr>
      <w:r>
        <w:rPr>
          <w:sz w:val="24"/>
          <w:szCs w:val="24"/>
        </w:rPr>
        <w:t>The following estimated balances will be left in the taxing unit’s accounts at the end of the fiscal year. These balances are not encumbered by corresponding debt obligations.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C15A5" w14:paraId="06F9CBF3" w14:textId="77777777" w:rsidTr="003C15A5">
        <w:tc>
          <w:tcPr>
            <w:tcW w:w="4675" w:type="dxa"/>
          </w:tcPr>
          <w:p w14:paraId="673CF751" w14:textId="1DDA173E" w:rsidR="003C15A5" w:rsidRPr="003C15A5" w:rsidRDefault="003C15A5" w:rsidP="003C15A5">
            <w:pPr>
              <w:tabs>
                <w:tab w:val="left" w:leader="dot" w:pos="72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 of Fund</w:t>
            </w:r>
          </w:p>
        </w:tc>
        <w:tc>
          <w:tcPr>
            <w:tcW w:w="4675" w:type="dxa"/>
          </w:tcPr>
          <w:p w14:paraId="28E8D32A" w14:textId="099C1E81" w:rsidR="003C15A5" w:rsidRPr="003C15A5" w:rsidRDefault="003C15A5" w:rsidP="003C15A5">
            <w:pPr>
              <w:tabs>
                <w:tab w:val="left" w:leader="dot" w:pos="72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Balance</w:t>
            </w:r>
          </w:p>
        </w:tc>
      </w:tr>
      <w:tr w:rsidR="003C15A5" w14:paraId="7E841FAE" w14:textId="77777777" w:rsidTr="003C15A5">
        <w:tc>
          <w:tcPr>
            <w:tcW w:w="4675" w:type="dxa"/>
          </w:tcPr>
          <w:p w14:paraId="3811ED03" w14:textId="1655E086" w:rsidR="003C15A5" w:rsidRDefault="003C15A5" w:rsidP="003C15A5">
            <w:pPr>
              <w:tabs>
                <w:tab w:val="left" w:leader="dot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Fund Reserve Account</w:t>
            </w:r>
          </w:p>
        </w:tc>
        <w:tc>
          <w:tcPr>
            <w:tcW w:w="4675" w:type="dxa"/>
          </w:tcPr>
          <w:p w14:paraId="22BE6DB9" w14:textId="6A63FFD1" w:rsidR="003C15A5" w:rsidRDefault="00517AE7" w:rsidP="00517AE7">
            <w:pPr>
              <w:tabs>
                <w:tab w:val="left" w:leader="dot" w:pos="7200"/>
              </w:tabs>
              <w:jc w:val="center"/>
              <w:rPr>
                <w:sz w:val="24"/>
                <w:szCs w:val="24"/>
              </w:rPr>
            </w:pPr>
            <w:r w:rsidRPr="002E08D3">
              <w:rPr>
                <w:sz w:val="24"/>
                <w:szCs w:val="24"/>
              </w:rPr>
              <w:t>$2,</w:t>
            </w:r>
            <w:r w:rsidR="002E08D3" w:rsidRPr="002E08D3">
              <w:rPr>
                <w:sz w:val="24"/>
                <w:szCs w:val="24"/>
              </w:rPr>
              <w:t>88</w:t>
            </w:r>
            <w:r w:rsidR="004A4B72">
              <w:rPr>
                <w:sz w:val="24"/>
                <w:szCs w:val="24"/>
              </w:rPr>
              <w:t>4,321.02</w:t>
            </w:r>
          </w:p>
        </w:tc>
      </w:tr>
    </w:tbl>
    <w:p w14:paraId="798CBFC9" w14:textId="779320A9" w:rsidR="004D2289" w:rsidRDefault="004D2289" w:rsidP="004D2289">
      <w:pPr>
        <w:tabs>
          <w:tab w:val="left" w:leader="dot" w:pos="7200"/>
        </w:tabs>
        <w:rPr>
          <w:sz w:val="24"/>
          <w:szCs w:val="24"/>
        </w:rPr>
      </w:pPr>
    </w:p>
    <w:p w14:paraId="6258E522" w14:textId="08639DF0" w:rsidR="003C15A5" w:rsidRDefault="003C15A5" w:rsidP="004D2289">
      <w:pPr>
        <w:tabs>
          <w:tab w:val="left" w:leader="dot" w:pos="72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Current Year Debt Service</w:t>
      </w:r>
    </w:p>
    <w:p w14:paraId="70AEBAC7" w14:textId="5A4C7F4E" w:rsidR="003C15A5" w:rsidRDefault="003C15A5" w:rsidP="004D2289">
      <w:pPr>
        <w:tabs>
          <w:tab w:val="left" w:leader="dot" w:pos="7200"/>
        </w:tabs>
        <w:rPr>
          <w:sz w:val="24"/>
          <w:szCs w:val="24"/>
        </w:rPr>
      </w:pPr>
      <w:r>
        <w:rPr>
          <w:sz w:val="24"/>
          <w:szCs w:val="24"/>
        </w:rPr>
        <w:t>The following amounts are for long-term debts that are secured by property taxes. These amounts will be paid from upcoming property tax revenues (or additional sales tax revenues, if applicable).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C15A5" w14:paraId="172FF219" w14:textId="77777777" w:rsidTr="003C15A5">
        <w:trPr>
          <w:jc w:val="center"/>
        </w:trPr>
        <w:tc>
          <w:tcPr>
            <w:tcW w:w="1870" w:type="dxa"/>
            <w:vAlign w:val="center"/>
          </w:tcPr>
          <w:p w14:paraId="20B3C078" w14:textId="75E611FB" w:rsidR="003C15A5" w:rsidRPr="003C15A5" w:rsidRDefault="003C15A5" w:rsidP="003C15A5">
            <w:pPr>
              <w:tabs>
                <w:tab w:val="left" w:leader="dot" w:pos="72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C15A5">
              <w:rPr>
                <w:b/>
                <w:bCs/>
                <w:sz w:val="24"/>
                <w:szCs w:val="24"/>
              </w:rPr>
              <w:t>Type of Fund</w:t>
            </w:r>
          </w:p>
        </w:tc>
        <w:tc>
          <w:tcPr>
            <w:tcW w:w="1870" w:type="dxa"/>
            <w:vAlign w:val="center"/>
          </w:tcPr>
          <w:p w14:paraId="2AEB7F41" w14:textId="3562C2EE" w:rsidR="003C15A5" w:rsidRPr="003C15A5" w:rsidRDefault="003C15A5" w:rsidP="003C15A5">
            <w:pPr>
              <w:tabs>
                <w:tab w:val="left" w:leader="dot" w:pos="72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C15A5">
              <w:rPr>
                <w:b/>
                <w:bCs/>
                <w:sz w:val="24"/>
                <w:szCs w:val="24"/>
              </w:rPr>
              <w:t>Principal or Contract Payment to be Paid from Property Tax</w:t>
            </w:r>
          </w:p>
        </w:tc>
        <w:tc>
          <w:tcPr>
            <w:tcW w:w="1870" w:type="dxa"/>
            <w:vAlign w:val="center"/>
          </w:tcPr>
          <w:p w14:paraId="277DBB47" w14:textId="08FDEB78" w:rsidR="003C15A5" w:rsidRPr="003C15A5" w:rsidRDefault="003C15A5" w:rsidP="003C15A5">
            <w:pPr>
              <w:tabs>
                <w:tab w:val="left" w:leader="dot" w:pos="72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C15A5">
              <w:rPr>
                <w:b/>
                <w:bCs/>
                <w:sz w:val="24"/>
                <w:szCs w:val="24"/>
              </w:rPr>
              <w:t xml:space="preserve">Interest to be Paid </w:t>
            </w:r>
            <w:proofErr w:type="gramStart"/>
            <w:r w:rsidRPr="003C15A5">
              <w:rPr>
                <w:b/>
                <w:bCs/>
                <w:sz w:val="24"/>
                <w:szCs w:val="24"/>
              </w:rPr>
              <w:t>From</w:t>
            </w:r>
            <w:proofErr w:type="gramEnd"/>
            <w:r w:rsidRPr="003C15A5">
              <w:rPr>
                <w:b/>
                <w:bCs/>
                <w:sz w:val="24"/>
                <w:szCs w:val="24"/>
              </w:rPr>
              <w:t xml:space="preserve"> Property Taxes</w:t>
            </w:r>
          </w:p>
        </w:tc>
        <w:tc>
          <w:tcPr>
            <w:tcW w:w="1870" w:type="dxa"/>
            <w:vAlign w:val="center"/>
          </w:tcPr>
          <w:p w14:paraId="1D866464" w14:textId="6C4D3906" w:rsidR="003C15A5" w:rsidRPr="003C15A5" w:rsidRDefault="003C15A5" w:rsidP="003C15A5">
            <w:pPr>
              <w:tabs>
                <w:tab w:val="left" w:leader="dot" w:pos="72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C15A5">
              <w:rPr>
                <w:b/>
                <w:bCs/>
                <w:sz w:val="24"/>
                <w:szCs w:val="24"/>
              </w:rPr>
              <w:t>Other Amounts to be Paid</w:t>
            </w:r>
          </w:p>
        </w:tc>
        <w:tc>
          <w:tcPr>
            <w:tcW w:w="1870" w:type="dxa"/>
            <w:vAlign w:val="center"/>
          </w:tcPr>
          <w:p w14:paraId="47C622C0" w14:textId="08549FB8" w:rsidR="003C15A5" w:rsidRPr="003C15A5" w:rsidRDefault="003C15A5" w:rsidP="003C15A5">
            <w:pPr>
              <w:tabs>
                <w:tab w:val="left" w:leader="dot" w:pos="72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C15A5">
              <w:rPr>
                <w:b/>
                <w:bCs/>
                <w:sz w:val="24"/>
                <w:szCs w:val="24"/>
              </w:rPr>
              <w:t>Total Payment</w:t>
            </w:r>
          </w:p>
        </w:tc>
      </w:tr>
      <w:tr w:rsidR="003C15A5" w14:paraId="55A508B2" w14:textId="77777777" w:rsidTr="003C15A5">
        <w:trPr>
          <w:jc w:val="center"/>
        </w:trPr>
        <w:tc>
          <w:tcPr>
            <w:tcW w:w="1870" w:type="dxa"/>
          </w:tcPr>
          <w:p w14:paraId="25677476" w14:textId="1C44D55E" w:rsidR="003C15A5" w:rsidRDefault="003C15A5" w:rsidP="003C15A5">
            <w:pPr>
              <w:tabs>
                <w:tab w:val="left" w:leader="dot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Debt</w:t>
            </w:r>
          </w:p>
        </w:tc>
        <w:tc>
          <w:tcPr>
            <w:tcW w:w="1870" w:type="dxa"/>
          </w:tcPr>
          <w:p w14:paraId="0CEBA25F" w14:textId="77777777" w:rsidR="003C15A5" w:rsidRDefault="003C15A5" w:rsidP="004D2289">
            <w:pPr>
              <w:tabs>
                <w:tab w:val="left" w:leader="dot" w:pos="720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6C0BF46" w14:textId="77777777" w:rsidR="003C15A5" w:rsidRDefault="003C15A5" w:rsidP="004D2289">
            <w:pPr>
              <w:tabs>
                <w:tab w:val="left" w:leader="dot" w:pos="720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B76B313" w14:textId="77777777" w:rsidR="003C15A5" w:rsidRDefault="003C15A5" w:rsidP="004D2289">
            <w:pPr>
              <w:tabs>
                <w:tab w:val="left" w:leader="dot" w:pos="720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3C0C727" w14:textId="77777777" w:rsidR="003C15A5" w:rsidRDefault="003C15A5" w:rsidP="004D2289">
            <w:pPr>
              <w:tabs>
                <w:tab w:val="left" w:leader="dot" w:pos="7200"/>
              </w:tabs>
              <w:rPr>
                <w:sz w:val="24"/>
                <w:szCs w:val="24"/>
              </w:rPr>
            </w:pPr>
          </w:p>
        </w:tc>
      </w:tr>
    </w:tbl>
    <w:p w14:paraId="43BCAFB9" w14:textId="77777777" w:rsidR="003C15A5" w:rsidRPr="003C15A5" w:rsidRDefault="003C15A5" w:rsidP="004D2289">
      <w:pPr>
        <w:tabs>
          <w:tab w:val="left" w:leader="dot" w:pos="7200"/>
        </w:tabs>
        <w:rPr>
          <w:sz w:val="24"/>
          <w:szCs w:val="24"/>
        </w:rPr>
      </w:pPr>
    </w:p>
    <w:p w14:paraId="07E77281" w14:textId="77777777" w:rsidR="008234EA" w:rsidRPr="008234EA" w:rsidRDefault="008234EA">
      <w:pPr>
        <w:rPr>
          <w:b/>
          <w:bCs/>
        </w:rPr>
      </w:pPr>
    </w:p>
    <w:sectPr w:rsidR="008234EA" w:rsidRPr="00823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EA"/>
    <w:rsid w:val="001F44E3"/>
    <w:rsid w:val="00262BCD"/>
    <w:rsid w:val="002E08D3"/>
    <w:rsid w:val="003C15A5"/>
    <w:rsid w:val="004A4B72"/>
    <w:rsid w:val="004D2289"/>
    <w:rsid w:val="00517AE7"/>
    <w:rsid w:val="00584287"/>
    <w:rsid w:val="008234EA"/>
    <w:rsid w:val="00864F50"/>
    <w:rsid w:val="00974D4F"/>
    <w:rsid w:val="00C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8DF54"/>
  <w15:chartTrackingRefBased/>
  <w15:docId w15:val="{E3210913-52EB-4ADE-B848-8190C3BD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2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C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gcd.us/public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1342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Britney Britten</dc:creator>
  <cp:keywords/>
  <dc:description/>
  <cp:lastModifiedBy>Britney Britten</cp:lastModifiedBy>
  <cp:revision>4</cp:revision>
  <dcterms:created xsi:type="dcterms:W3CDTF">2024-07-17T12:36:00Z</dcterms:created>
  <dcterms:modified xsi:type="dcterms:W3CDTF">2024-08-28T12:56:00Z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d14e078626377de787aa5ce432ba287de8a27f1e46e285e527b96bc2026c0d44</vt:lpwstr>
  </property>
</Properties>
</file>