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2C6AE" w14:textId="77777777" w:rsidR="00740B63" w:rsidRDefault="00740B63" w:rsidP="00740B63">
      <w:pPr>
        <w:pStyle w:val="BodyText"/>
        <w:rPr>
          <w:rFonts w:ascii="Times New Roman"/>
          <w:sz w:val="20"/>
        </w:rPr>
      </w:pPr>
      <w:r>
        <w:rPr>
          <w:noProof/>
        </w:rPr>
        <w:drawing>
          <wp:anchor distT="0" distB="0" distL="0" distR="0" simplePos="0" relativeHeight="251659264" behindDoc="0" locked="0" layoutInCell="1" allowOverlap="1" wp14:anchorId="5C710876" wp14:editId="775E8A54">
            <wp:simplePos x="0" y="0"/>
            <wp:positionH relativeFrom="page">
              <wp:posOffset>95250</wp:posOffset>
            </wp:positionH>
            <wp:positionV relativeFrom="paragraph">
              <wp:posOffset>-851535</wp:posOffset>
            </wp:positionV>
            <wp:extent cx="3170462" cy="1495425"/>
            <wp:effectExtent l="0" t="0" r="0" b="0"/>
            <wp:wrapNone/>
            <wp:docPr id="1" name="image1.png"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picture containing logo&#10;&#10;Description automatically generated"/>
                    <pic:cNvPicPr/>
                  </pic:nvPicPr>
                  <pic:blipFill>
                    <a:blip r:embed="rId4" cstate="print"/>
                    <a:stretch>
                      <a:fillRect/>
                    </a:stretch>
                  </pic:blipFill>
                  <pic:spPr>
                    <a:xfrm>
                      <a:off x="0" y="0"/>
                      <a:ext cx="3170462" cy="1495425"/>
                    </a:xfrm>
                    <a:prstGeom prst="rect">
                      <a:avLst/>
                    </a:prstGeom>
                  </pic:spPr>
                </pic:pic>
              </a:graphicData>
            </a:graphic>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00EDB533" wp14:editId="3A4D2298">
                <wp:simplePos x="0" y="0"/>
                <wp:positionH relativeFrom="page">
                  <wp:posOffset>777240</wp:posOffset>
                </wp:positionH>
                <wp:positionV relativeFrom="page">
                  <wp:posOffset>1662430</wp:posOffset>
                </wp:positionV>
                <wp:extent cx="6219825"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line">
                          <a:avLst/>
                        </a:prstGeom>
                        <a:noFill/>
                        <a:ln w="19050">
                          <a:solidFill>
                            <a:srgbClr val="165EA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F40C2" id="Line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2pt,130.9pt" to="550.95pt,1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" strokecolor="#165ea7" strokeweight="1.5pt">
                <w10:wrap anchorx="page" anchory="page"/>
              </v:line>
            </w:pict>
          </mc:Fallback>
        </mc:AlternateContent>
      </w:r>
    </w:p>
    <w:p w14:paraId="037CCFE4" w14:textId="77777777" w:rsidR="00740B63" w:rsidRDefault="00740B63" w:rsidP="00740B63">
      <w:pPr>
        <w:pStyle w:val="BodyText"/>
        <w:rPr>
          <w:rFonts w:ascii="Times New Roman"/>
          <w:sz w:val="20"/>
        </w:rPr>
      </w:pPr>
    </w:p>
    <w:p w14:paraId="664006A9" w14:textId="77777777" w:rsidR="00740B63" w:rsidRDefault="00740B63" w:rsidP="00740B63">
      <w:pPr>
        <w:pStyle w:val="BodyText"/>
        <w:spacing w:before="7"/>
        <w:rPr>
          <w:rFonts w:ascii="Times New Roman"/>
          <w:sz w:val="27"/>
        </w:rPr>
      </w:pPr>
      <w:r>
        <w:rPr>
          <w:rFonts w:ascii="Times New Roman"/>
          <w:sz w:val="27"/>
        </w:rPr>
        <w:t xml:space="preserve">              </w:t>
      </w:r>
    </w:p>
    <w:p w14:paraId="414C815F" w14:textId="77777777" w:rsidR="00740B63" w:rsidRPr="00BE5632" w:rsidRDefault="00740B63" w:rsidP="00740B63"/>
    <w:p w14:paraId="2F0BFCA5" w14:textId="77777777" w:rsidR="00740B63" w:rsidRPr="00BE5632" w:rsidRDefault="00740B63" w:rsidP="00740B63"/>
    <w:p w14:paraId="79E80554" w14:textId="77777777" w:rsidR="00740B63" w:rsidRDefault="00740B63" w:rsidP="00740B63"/>
    <w:p w14:paraId="55215AFB" w14:textId="77777777" w:rsidR="00740B63" w:rsidRPr="007F5C0F" w:rsidRDefault="00740B63" w:rsidP="00740B63">
      <w:pPr>
        <w:rPr>
          <w:rFonts w:ascii="Calibri" w:hAnsi="Calibri" w:cs="Calibri"/>
          <w:b/>
          <w:bCs/>
          <w:noProof/>
          <w:sz w:val="24"/>
          <w:szCs w:val="24"/>
        </w:rPr>
      </w:pPr>
      <w:r w:rsidRPr="007F5C0F">
        <w:rPr>
          <w:rFonts w:ascii="Calibri" w:hAnsi="Calibri" w:cs="Calibri"/>
          <w:b/>
          <w:bCs/>
          <w:noProof/>
          <w:sz w:val="24"/>
          <w:szCs w:val="24"/>
        </w:rPr>
        <w:t>PRESS RELEASE</w:t>
      </w:r>
    </w:p>
    <w:p w14:paraId="7BAC2593" w14:textId="77777777" w:rsidR="00740B63" w:rsidRPr="00494F64" w:rsidRDefault="00740B63" w:rsidP="00740B63">
      <w:pPr>
        <w:jc w:val="right"/>
        <w:rPr>
          <w:rFonts w:ascii="Calibri" w:hAnsi="Calibri" w:cs="Calibri"/>
          <w:noProof/>
          <w:sz w:val="24"/>
        </w:rPr>
      </w:pPr>
      <w:r w:rsidRPr="00494F64">
        <w:rPr>
          <w:rFonts w:ascii="Calibri" w:hAnsi="Calibri" w:cs="Calibri"/>
          <w:noProof/>
          <w:sz w:val="24"/>
        </w:rPr>
        <w:t>Contact:  Britney Britten, General Manager</w:t>
      </w:r>
    </w:p>
    <w:p w14:paraId="162A62CE" w14:textId="77777777" w:rsidR="00740B63" w:rsidRPr="00494F64" w:rsidRDefault="00740B63" w:rsidP="00740B63">
      <w:pPr>
        <w:jc w:val="right"/>
        <w:rPr>
          <w:rFonts w:ascii="Calibri" w:hAnsi="Calibri" w:cs="Calibri"/>
          <w:noProof/>
          <w:sz w:val="24"/>
        </w:rPr>
      </w:pPr>
      <w:r w:rsidRPr="00494F64">
        <w:rPr>
          <w:rFonts w:ascii="Calibri" w:hAnsi="Calibri" w:cs="Calibri"/>
          <w:noProof/>
          <w:sz w:val="24"/>
        </w:rPr>
        <w:t>Panhandle Groundwater Conservation District</w:t>
      </w:r>
    </w:p>
    <w:p w14:paraId="731D299D" w14:textId="77777777" w:rsidR="00740B63" w:rsidRPr="00494F64" w:rsidRDefault="00740B63" w:rsidP="00740B63">
      <w:pPr>
        <w:jc w:val="right"/>
        <w:rPr>
          <w:rFonts w:ascii="Calibri" w:hAnsi="Calibri" w:cs="Calibri"/>
          <w:noProof/>
          <w:sz w:val="24"/>
        </w:rPr>
      </w:pPr>
      <w:r w:rsidRPr="00494F64">
        <w:rPr>
          <w:rFonts w:ascii="Calibri" w:hAnsi="Calibri" w:cs="Calibri"/>
          <w:noProof/>
          <w:sz w:val="24"/>
        </w:rPr>
        <w:t>(806) 883-2501</w:t>
      </w:r>
    </w:p>
    <w:p w14:paraId="40D24F64" w14:textId="77777777" w:rsidR="00740B63" w:rsidRPr="00494F64" w:rsidRDefault="00740B63" w:rsidP="00740B63">
      <w:pPr>
        <w:jc w:val="right"/>
        <w:rPr>
          <w:rFonts w:ascii="Calibri" w:hAnsi="Calibri" w:cs="Calibri"/>
          <w:noProof/>
          <w:sz w:val="24"/>
        </w:rPr>
      </w:pPr>
      <w:r w:rsidRPr="00494F64">
        <w:rPr>
          <w:rFonts w:ascii="Calibri" w:hAnsi="Calibri" w:cs="Calibri"/>
          <w:noProof/>
          <w:sz w:val="24"/>
        </w:rPr>
        <w:t>britney@pgcd.us</w:t>
      </w:r>
    </w:p>
    <w:p w14:paraId="5F3C83C5" w14:textId="77777777" w:rsidR="00740B63" w:rsidRPr="00494F64" w:rsidRDefault="00740B63" w:rsidP="00740B63">
      <w:pPr>
        <w:jc w:val="right"/>
        <w:rPr>
          <w:rFonts w:ascii="Calibri" w:hAnsi="Calibri" w:cs="Calibri"/>
          <w:noProof/>
          <w:sz w:val="24"/>
        </w:rPr>
      </w:pPr>
    </w:p>
    <w:p w14:paraId="2F98119B" w14:textId="77777777" w:rsidR="00740B63" w:rsidRPr="00494F64" w:rsidRDefault="00740B63" w:rsidP="00740B63">
      <w:pPr>
        <w:jc w:val="right"/>
        <w:rPr>
          <w:rFonts w:ascii="Calibri" w:hAnsi="Calibri" w:cs="Calibri"/>
          <w:noProof/>
          <w:sz w:val="24"/>
        </w:rPr>
      </w:pPr>
    </w:p>
    <w:p w14:paraId="77E83681" w14:textId="77777777" w:rsidR="00740B63" w:rsidRPr="00494F64" w:rsidRDefault="00740B63" w:rsidP="00740B63">
      <w:pPr>
        <w:rPr>
          <w:rFonts w:ascii="Calibri" w:hAnsi="Calibri" w:cs="Calibri"/>
          <w:noProof/>
          <w:sz w:val="24"/>
        </w:rPr>
      </w:pPr>
      <w:r w:rsidRPr="00494F64">
        <w:rPr>
          <w:rFonts w:ascii="Calibri" w:hAnsi="Calibri" w:cs="Calibri"/>
          <w:noProof/>
          <w:sz w:val="24"/>
        </w:rPr>
        <w:t xml:space="preserve">FOR IMMEDIATE RELEASE </w:t>
      </w:r>
    </w:p>
    <w:p w14:paraId="227FF2D8" w14:textId="77777777" w:rsidR="00740B63" w:rsidRPr="00494F64" w:rsidRDefault="00740B63" w:rsidP="00740B63">
      <w:pPr>
        <w:rPr>
          <w:rFonts w:ascii="Calibri" w:hAnsi="Calibri" w:cs="Calibri"/>
          <w:noProof/>
          <w:sz w:val="24"/>
        </w:rPr>
      </w:pPr>
    </w:p>
    <w:p w14:paraId="2194053D" w14:textId="2DB7517F" w:rsidR="00740B63" w:rsidRPr="00494F64" w:rsidRDefault="00F26123" w:rsidP="00740B63">
      <w:pPr>
        <w:jc w:val="center"/>
        <w:rPr>
          <w:rFonts w:ascii="Calibri" w:hAnsi="Calibri" w:cs="Calibri"/>
          <w:b/>
          <w:noProof/>
          <w:sz w:val="24"/>
          <w:u w:val="single"/>
        </w:rPr>
      </w:pPr>
      <w:r>
        <w:rPr>
          <w:rFonts w:ascii="Calibri" w:hAnsi="Calibri" w:cs="Calibri"/>
          <w:b/>
          <w:noProof/>
          <w:sz w:val="24"/>
          <w:u w:val="single"/>
        </w:rPr>
        <w:t>Texas Well Owner Network to Host Water Well Screening Event</w:t>
      </w:r>
    </w:p>
    <w:p w14:paraId="4699B48D" w14:textId="77777777" w:rsidR="00740B63" w:rsidRPr="00494F64" w:rsidRDefault="00740B63" w:rsidP="00740B63">
      <w:pPr>
        <w:jc w:val="center"/>
        <w:rPr>
          <w:rFonts w:ascii="Calibri" w:hAnsi="Calibri" w:cs="Calibri"/>
          <w:b/>
          <w:noProof/>
          <w:sz w:val="24"/>
          <w:u w:val="single"/>
        </w:rPr>
      </w:pPr>
    </w:p>
    <w:p w14:paraId="7F7C4C70" w14:textId="7932958F" w:rsidR="00432695" w:rsidRPr="00A71765" w:rsidRDefault="00740B63" w:rsidP="00A71765">
      <w:pPr>
        <w:pStyle w:val="04xlpa"/>
        <w:spacing w:line="315" w:lineRule="atLeast"/>
        <w:rPr>
          <w:rFonts w:asciiTheme="minorHAnsi" w:hAnsiTheme="minorHAnsi" w:cstheme="minorHAnsi"/>
        </w:rPr>
      </w:pPr>
      <w:r w:rsidRPr="00494F64">
        <w:rPr>
          <w:rFonts w:ascii="Calibri" w:hAnsi="Calibri" w:cs="Calibri"/>
          <w:noProof/>
        </w:rPr>
        <w:t>WHITE DEER, TX. (</w:t>
      </w:r>
      <w:r w:rsidR="00D1542C">
        <w:rPr>
          <w:rFonts w:ascii="Calibri" w:hAnsi="Calibri" w:cs="Calibri"/>
          <w:noProof/>
        </w:rPr>
        <w:t>October</w:t>
      </w:r>
      <w:r w:rsidR="00A71765">
        <w:rPr>
          <w:rFonts w:ascii="Calibri" w:hAnsi="Calibri" w:cs="Calibri"/>
          <w:noProof/>
        </w:rPr>
        <w:t xml:space="preserve"> 25</w:t>
      </w:r>
      <w:r w:rsidR="009A0417">
        <w:rPr>
          <w:rFonts w:ascii="Calibri" w:hAnsi="Calibri" w:cs="Calibri"/>
          <w:noProof/>
        </w:rPr>
        <w:t>, 2022</w:t>
      </w:r>
      <w:r w:rsidRPr="00494F64">
        <w:rPr>
          <w:rFonts w:ascii="Calibri" w:hAnsi="Calibri" w:cs="Calibri"/>
          <w:noProof/>
        </w:rPr>
        <w:t>) –</w:t>
      </w:r>
      <w:r w:rsidR="00432695">
        <w:rPr>
          <w:rFonts w:ascii="Calibri" w:hAnsi="Calibri" w:cs="Calibri"/>
          <w:noProof/>
        </w:rPr>
        <w:t xml:space="preserve"> </w:t>
      </w:r>
      <w:r w:rsidR="00432695">
        <w:rPr>
          <w:rStyle w:val="jsgrdq"/>
          <w:rFonts w:asciiTheme="minorHAnsi" w:hAnsiTheme="minorHAnsi" w:cstheme="minorHAnsi"/>
        </w:rPr>
        <w:t>Texas Well Owner Network (</w:t>
      </w:r>
      <w:r w:rsidR="00432695" w:rsidRPr="00F26123">
        <w:rPr>
          <w:rStyle w:val="jsgrdq"/>
          <w:rFonts w:asciiTheme="minorHAnsi" w:hAnsiTheme="minorHAnsi" w:cstheme="minorHAnsi"/>
        </w:rPr>
        <w:t>TWON</w:t>
      </w:r>
      <w:r w:rsidR="00432695">
        <w:rPr>
          <w:rStyle w:val="jsgrdq"/>
          <w:rFonts w:asciiTheme="minorHAnsi" w:hAnsiTheme="minorHAnsi" w:cstheme="minorHAnsi"/>
        </w:rPr>
        <w:t>)</w:t>
      </w:r>
      <w:r w:rsidR="00432695" w:rsidRPr="00F26123">
        <w:rPr>
          <w:rStyle w:val="jsgrdq"/>
          <w:rFonts w:asciiTheme="minorHAnsi" w:hAnsiTheme="minorHAnsi" w:cstheme="minorHAnsi"/>
        </w:rPr>
        <w:t xml:space="preserve"> is hosting </w:t>
      </w:r>
      <w:r w:rsidR="00432695">
        <w:rPr>
          <w:rStyle w:val="jsgrdq"/>
          <w:rFonts w:asciiTheme="minorHAnsi" w:hAnsiTheme="minorHAnsi" w:cstheme="minorHAnsi"/>
        </w:rPr>
        <w:t xml:space="preserve">an </w:t>
      </w:r>
      <w:r w:rsidR="00432695" w:rsidRPr="00F26123">
        <w:rPr>
          <w:rStyle w:val="jsgrdq"/>
          <w:rFonts w:asciiTheme="minorHAnsi" w:hAnsiTheme="minorHAnsi" w:cstheme="minorHAnsi"/>
        </w:rPr>
        <w:t xml:space="preserve">educational meeting on </w:t>
      </w:r>
      <w:r w:rsidR="00F91E8A">
        <w:rPr>
          <w:rStyle w:val="jsgrdq"/>
          <w:rFonts w:asciiTheme="minorHAnsi" w:hAnsiTheme="minorHAnsi" w:cstheme="minorHAnsi"/>
        </w:rPr>
        <w:t>Wednesday</w:t>
      </w:r>
      <w:r w:rsidR="00432695" w:rsidRPr="00F26123">
        <w:rPr>
          <w:rStyle w:val="jsgrdq"/>
          <w:rFonts w:asciiTheme="minorHAnsi" w:hAnsiTheme="minorHAnsi" w:cstheme="minorHAnsi"/>
        </w:rPr>
        <w:t>, November 1</w:t>
      </w:r>
      <w:r w:rsidR="00F91E8A">
        <w:rPr>
          <w:rStyle w:val="jsgrdq"/>
          <w:rFonts w:asciiTheme="minorHAnsi" w:hAnsiTheme="minorHAnsi" w:cstheme="minorHAnsi"/>
        </w:rPr>
        <w:t>6</w:t>
      </w:r>
      <w:r w:rsidR="00432695" w:rsidRPr="00F26123">
        <w:rPr>
          <w:rStyle w:val="jsgrdq"/>
          <w:rFonts w:asciiTheme="minorHAnsi" w:hAnsiTheme="minorHAnsi" w:cstheme="minorHAnsi"/>
        </w:rPr>
        <w:t xml:space="preserve"> from </w:t>
      </w:r>
      <w:r w:rsidR="00F91E8A">
        <w:rPr>
          <w:rStyle w:val="jsgrdq"/>
          <w:rFonts w:asciiTheme="minorHAnsi" w:hAnsiTheme="minorHAnsi" w:cstheme="minorHAnsi"/>
        </w:rPr>
        <w:t>10:00 a.m.</w:t>
      </w:r>
      <w:r w:rsidR="00432695" w:rsidRPr="00F26123">
        <w:rPr>
          <w:rStyle w:val="jsgrdq"/>
          <w:rFonts w:asciiTheme="minorHAnsi" w:hAnsiTheme="minorHAnsi" w:cstheme="minorHAnsi"/>
        </w:rPr>
        <w:t xml:space="preserve"> to </w:t>
      </w:r>
      <w:r w:rsidR="00F91E8A">
        <w:rPr>
          <w:rStyle w:val="jsgrdq"/>
          <w:rFonts w:asciiTheme="minorHAnsi" w:hAnsiTheme="minorHAnsi" w:cstheme="minorHAnsi"/>
        </w:rPr>
        <w:t>2</w:t>
      </w:r>
      <w:r w:rsidR="00432695" w:rsidRPr="00F26123">
        <w:rPr>
          <w:rStyle w:val="jsgrdq"/>
          <w:rFonts w:asciiTheme="minorHAnsi" w:hAnsiTheme="minorHAnsi" w:cstheme="minorHAnsi"/>
        </w:rPr>
        <w:t xml:space="preserve">:00 p.m. in the </w:t>
      </w:r>
      <w:r w:rsidR="00F91E8A">
        <w:rPr>
          <w:rStyle w:val="jsgrdq"/>
          <w:rFonts w:asciiTheme="minorHAnsi" w:hAnsiTheme="minorHAnsi" w:cstheme="minorHAnsi"/>
        </w:rPr>
        <w:t xml:space="preserve">Sand Sage Room at the Hemphill County Exhibition Center, 10965 Exhibition Center Rd, Canadian, TX </w:t>
      </w:r>
      <w:r w:rsidR="00467919">
        <w:rPr>
          <w:rStyle w:val="jsgrdq"/>
          <w:rFonts w:asciiTheme="minorHAnsi" w:hAnsiTheme="minorHAnsi" w:cstheme="minorHAnsi"/>
        </w:rPr>
        <w:t xml:space="preserve">79014. </w:t>
      </w:r>
      <w:r w:rsidR="00432695">
        <w:rPr>
          <w:rStyle w:val="jsgrdq"/>
          <w:rFonts w:asciiTheme="minorHAnsi" w:hAnsiTheme="minorHAnsi" w:cstheme="minorHAnsi"/>
        </w:rPr>
        <w:t xml:space="preserve">In addition to the educational training, landowners will have the opportunity to get their wells </w:t>
      </w:r>
      <w:proofErr w:type="gramStart"/>
      <w:r w:rsidR="00432695">
        <w:rPr>
          <w:rStyle w:val="jsgrdq"/>
          <w:rFonts w:asciiTheme="minorHAnsi" w:hAnsiTheme="minorHAnsi" w:cstheme="minorHAnsi"/>
        </w:rPr>
        <w:t>tested</w:t>
      </w:r>
      <w:proofErr w:type="gramEnd"/>
      <w:r w:rsidR="00432695">
        <w:rPr>
          <w:rStyle w:val="jsgrdq"/>
          <w:rFonts w:asciiTheme="minorHAnsi" w:hAnsiTheme="minorHAnsi" w:cstheme="minorHAnsi"/>
        </w:rPr>
        <w:t xml:space="preserve"> for a small fee. </w:t>
      </w:r>
      <w:r w:rsidRPr="00494F64">
        <w:rPr>
          <w:rFonts w:ascii="Calibri" w:hAnsi="Calibri" w:cs="Calibri"/>
          <w:noProof/>
        </w:rPr>
        <w:t xml:space="preserve"> </w:t>
      </w:r>
    </w:p>
    <w:p w14:paraId="1AF8D2C6" w14:textId="6CB7ACA9" w:rsidR="00A84695" w:rsidRPr="00A84695" w:rsidRDefault="00432695" w:rsidP="00A84695">
      <w:pPr>
        <w:pStyle w:val="NormalWeb"/>
        <w:jc w:val="both"/>
        <w:rPr>
          <w:rFonts w:asciiTheme="minorHAnsi" w:hAnsiTheme="minorHAnsi" w:cstheme="minorHAnsi"/>
        </w:rPr>
      </w:pPr>
      <w:r>
        <w:rPr>
          <w:rFonts w:asciiTheme="minorHAnsi" w:hAnsiTheme="minorHAnsi" w:cstheme="minorHAnsi"/>
        </w:rPr>
        <w:t>TWON</w:t>
      </w:r>
      <w:r w:rsidR="00A84695" w:rsidRPr="00A84695">
        <w:rPr>
          <w:rFonts w:asciiTheme="minorHAnsi" w:hAnsiTheme="minorHAnsi" w:cstheme="minorHAnsi"/>
        </w:rPr>
        <w:t xml:space="preserve"> is a</w:t>
      </w:r>
      <w:r w:rsidR="008F51BB">
        <w:rPr>
          <w:rFonts w:asciiTheme="minorHAnsi" w:hAnsiTheme="minorHAnsi" w:cstheme="minorHAnsi"/>
        </w:rPr>
        <w:t xml:space="preserve">n </w:t>
      </w:r>
      <w:r w:rsidR="00A84695" w:rsidRPr="00A84695">
        <w:rPr>
          <w:rFonts w:asciiTheme="minorHAnsi" w:hAnsiTheme="minorHAnsi" w:cstheme="minorHAnsi"/>
        </w:rPr>
        <w:t>educational training for Texas residents who depend on household wells for their water needs. TWON is for private well owners who want to become familiar with groundwater resources, septic system maintenance, well maintenance, water quality and water treatment.</w:t>
      </w:r>
      <w:r w:rsidR="008F51BB">
        <w:rPr>
          <w:rFonts w:asciiTheme="minorHAnsi" w:hAnsiTheme="minorHAnsi" w:cstheme="minorHAnsi"/>
        </w:rPr>
        <w:t xml:space="preserve"> This training is free to anyone who wants to participate.</w:t>
      </w:r>
    </w:p>
    <w:p w14:paraId="0BC68429" w14:textId="2DF22257" w:rsidR="00F4792C" w:rsidRDefault="00F4792C" w:rsidP="00F4792C">
      <w:pPr>
        <w:pStyle w:val="04xlpa"/>
        <w:spacing w:line="315" w:lineRule="atLeast"/>
        <w:jc w:val="both"/>
        <w:rPr>
          <w:rStyle w:val="jsgrdq"/>
          <w:rFonts w:asciiTheme="minorHAnsi" w:hAnsiTheme="minorHAnsi" w:cstheme="minorHAnsi"/>
        </w:rPr>
      </w:pPr>
      <w:r w:rsidRPr="00F4792C">
        <w:rPr>
          <w:rStyle w:val="jsgrdq"/>
          <w:rFonts w:asciiTheme="minorHAnsi" w:hAnsiTheme="minorHAnsi" w:cstheme="minorHAnsi"/>
        </w:rPr>
        <w:t xml:space="preserve">Well </w:t>
      </w:r>
      <w:r w:rsidR="008F51BB">
        <w:rPr>
          <w:rStyle w:val="jsgrdq"/>
          <w:rFonts w:asciiTheme="minorHAnsi" w:hAnsiTheme="minorHAnsi" w:cstheme="minorHAnsi"/>
        </w:rPr>
        <w:t>o</w:t>
      </w:r>
      <w:r w:rsidRPr="00F4792C">
        <w:rPr>
          <w:rStyle w:val="jsgrdq"/>
          <w:rFonts w:asciiTheme="minorHAnsi" w:hAnsiTheme="minorHAnsi" w:cstheme="minorHAnsi"/>
        </w:rPr>
        <w:t>wners may pick up sample containers with instructions at any of the following locations:</w:t>
      </w:r>
      <w:r w:rsidR="004E1760">
        <w:rPr>
          <w:rStyle w:val="jsgrdq"/>
          <w:rFonts w:asciiTheme="minorHAnsi" w:hAnsiTheme="minorHAnsi" w:cstheme="minorHAnsi"/>
        </w:rPr>
        <w:t xml:space="preserve"> Hemphill County UWCD</w:t>
      </w:r>
      <w:r w:rsidR="006E74D5">
        <w:rPr>
          <w:rStyle w:val="jsgrdq"/>
          <w:rFonts w:asciiTheme="minorHAnsi" w:hAnsiTheme="minorHAnsi" w:cstheme="minorHAnsi"/>
        </w:rPr>
        <w:t>, 211 N. 2</w:t>
      </w:r>
      <w:r w:rsidR="006E74D5" w:rsidRPr="006E74D5">
        <w:rPr>
          <w:rStyle w:val="jsgrdq"/>
          <w:rFonts w:asciiTheme="minorHAnsi" w:hAnsiTheme="minorHAnsi" w:cstheme="minorHAnsi"/>
          <w:vertAlign w:val="superscript"/>
        </w:rPr>
        <w:t>nd</w:t>
      </w:r>
      <w:r w:rsidR="006E74D5">
        <w:rPr>
          <w:rStyle w:val="jsgrdq"/>
          <w:rFonts w:asciiTheme="minorHAnsi" w:hAnsiTheme="minorHAnsi" w:cstheme="minorHAnsi"/>
        </w:rPr>
        <w:t xml:space="preserve"> St in Canadian; Hemphill County AgriLife Extension office, 10956 Exhibition Center Rd. in Canadian</w:t>
      </w:r>
      <w:r w:rsidR="00C87FF2">
        <w:rPr>
          <w:rStyle w:val="jsgrdq"/>
          <w:rFonts w:asciiTheme="minorHAnsi" w:hAnsiTheme="minorHAnsi" w:cstheme="minorHAnsi"/>
        </w:rPr>
        <w:t xml:space="preserve">; Roberts County AgriLife Extension office, 112 Waters Street in Miami, </w:t>
      </w:r>
      <w:r w:rsidR="00C57903">
        <w:rPr>
          <w:rStyle w:val="jsgrdq"/>
          <w:rFonts w:asciiTheme="minorHAnsi" w:hAnsiTheme="minorHAnsi" w:cstheme="minorHAnsi"/>
        </w:rPr>
        <w:t>or Wheeler County AgriLife Extension office, 7939 U.S. Highway 83 in Wheeler.</w:t>
      </w:r>
      <w:r w:rsidRPr="00F4792C">
        <w:rPr>
          <w:rStyle w:val="jsgrdq"/>
          <w:rFonts w:asciiTheme="minorHAnsi" w:hAnsiTheme="minorHAnsi" w:cstheme="minorHAnsi"/>
        </w:rPr>
        <w:t xml:space="preserve"> Well owners may bring their water samples the day prior to the event (</w:t>
      </w:r>
      <w:r w:rsidR="009B0234">
        <w:rPr>
          <w:rStyle w:val="jsgrdq"/>
          <w:rFonts w:asciiTheme="minorHAnsi" w:hAnsiTheme="minorHAnsi" w:cstheme="minorHAnsi"/>
        </w:rPr>
        <w:t>Tuesday</w:t>
      </w:r>
      <w:r w:rsidRPr="00F4792C">
        <w:rPr>
          <w:rStyle w:val="jsgrdq"/>
          <w:rFonts w:asciiTheme="minorHAnsi" w:hAnsiTheme="minorHAnsi" w:cstheme="minorHAnsi"/>
        </w:rPr>
        <w:t>, November 1</w:t>
      </w:r>
      <w:r w:rsidR="009B0234">
        <w:rPr>
          <w:rStyle w:val="jsgrdq"/>
          <w:rFonts w:asciiTheme="minorHAnsi" w:hAnsiTheme="minorHAnsi" w:cstheme="minorHAnsi"/>
        </w:rPr>
        <w:t>5</w:t>
      </w:r>
      <w:r w:rsidRPr="00F4792C">
        <w:rPr>
          <w:rStyle w:val="jsgrdq"/>
          <w:rFonts w:asciiTheme="minorHAnsi" w:hAnsiTheme="minorHAnsi" w:cstheme="minorHAnsi"/>
        </w:rPr>
        <w:t>) to be screened for nitrate-nitrogen, total dissolved solids (TDS), arsenic and E. coli bacteria, to any location mentioned above and between the times of 8:30 a.m. and 10:00 a.m. The cost per sample is $15.00.</w:t>
      </w:r>
    </w:p>
    <w:p w14:paraId="1E31B1EF" w14:textId="0BB29A8A" w:rsidR="00F26123" w:rsidRPr="00F4792C" w:rsidRDefault="00F26123" w:rsidP="00F4792C">
      <w:pPr>
        <w:pStyle w:val="04xlpa"/>
        <w:spacing w:line="315" w:lineRule="atLeast"/>
        <w:jc w:val="both"/>
        <w:rPr>
          <w:rFonts w:asciiTheme="minorHAnsi" w:hAnsiTheme="minorHAnsi" w:cstheme="minorHAnsi"/>
        </w:rPr>
      </w:pPr>
      <w:r>
        <w:rPr>
          <w:rStyle w:val="jsgrdq"/>
          <w:rFonts w:asciiTheme="minorHAnsi" w:hAnsiTheme="minorHAnsi" w:cstheme="minorHAnsi"/>
        </w:rPr>
        <w:t>“</w:t>
      </w:r>
      <w:r w:rsidR="005C6005">
        <w:rPr>
          <w:rStyle w:val="jsgrdq"/>
          <w:rFonts w:asciiTheme="minorHAnsi" w:hAnsiTheme="minorHAnsi" w:cstheme="minorHAnsi"/>
        </w:rPr>
        <w:t>The District is thankful to participate in such an important event.” Said General Manager, Britney Britten. “</w:t>
      </w:r>
      <w:r w:rsidR="00B03D35">
        <w:rPr>
          <w:rStyle w:val="jsgrdq"/>
          <w:rFonts w:asciiTheme="minorHAnsi" w:hAnsiTheme="minorHAnsi" w:cstheme="minorHAnsi"/>
        </w:rPr>
        <w:t xml:space="preserve">We hope </w:t>
      </w:r>
      <w:r w:rsidR="0073761A">
        <w:rPr>
          <w:rStyle w:val="jsgrdq"/>
          <w:rFonts w:asciiTheme="minorHAnsi" w:hAnsiTheme="minorHAnsi" w:cstheme="minorHAnsi"/>
        </w:rPr>
        <w:t>this is a great opportunity for our constituents to</w:t>
      </w:r>
      <w:r w:rsidR="002F3015">
        <w:rPr>
          <w:rStyle w:val="jsgrdq"/>
          <w:rFonts w:asciiTheme="minorHAnsi" w:hAnsiTheme="minorHAnsi" w:cstheme="minorHAnsi"/>
        </w:rPr>
        <w:t xml:space="preserve"> have their domestic water wells screened</w:t>
      </w:r>
      <w:r w:rsidR="0022687B">
        <w:rPr>
          <w:rStyle w:val="jsgrdq"/>
          <w:rFonts w:asciiTheme="minorHAnsi" w:hAnsiTheme="minorHAnsi" w:cstheme="minorHAnsi"/>
        </w:rPr>
        <w:t>.”</w:t>
      </w:r>
    </w:p>
    <w:p w14:paraId="4E4F6D2B" w14:textId="581BE535" w:rsidR="007D432C" w:rsidRDefault="007D432C" w:rsidP="00740B63">
      <w:pPr>
        <w:jc w:val="both"/>
        <w:rPr>
          <w:rFonts w:asciiTheme="minorHAnsi" w:hAnsiTheme="minorHAnsi" w:cstheme="minorHAnsi"/>
          <w:color w:val="050505"/>
          <w:sz w:val="24"/>
          <w:szCs w:val="24"/>
          <w:shd w:val="clear" w:color="auto" w:fill="FFFFFF"/>
        </w:rPr>
      </w:pPr>
    </w:p>
    <w:p w14:paraId="19CF6AB2" w14:textId="66B0F876" w:rsidR="00CD65F2" w:rsidRPr="00B23F4F" w:rsidRDefault="0022687B" w:rsidP="00740B63">
      <w:pPr>
        <w:jc w:val="both"/>
        <w:rPr>
          <w:rFonts w:asciiTheme="minorHAnsi" w:hAnsiTheme="minorHAnsi" w:cstheme="minorHAnsi"/>
          <w:noProof/>
          <w:sz w:val="24"/>
          <w:szCs w:val="24"/>
        </w:rPr>
      </w:pPr>
      <w:r>
        <w:rPr>
          <w:rFonts w:asciiTheme="minorHAnsi" w:hAnsiTheme="minorHAnsi" w:cstheme="minorHAnsi"/>
          <w:color w:val="050505"/>
          <w:sz w:val="24"/>
          <w:szCs w:val="24"/>
          <w:shd w:val="clear" w:color="auto" w:fill="FFFFFF"/>
        </w:rPr>
        <w:lastRenderedPageBreak/>
        <w:t>Please call Aspen Edgar with any questions at 806-883-2501, or email, aedgar@pgcd.us</w:t>
      </w:r>
    </w:p>
    <w:p w14:paraId="4C5A69A3" w14:textId="2728B5DD" w:rsidR="00CD65F2" w:rsidRDefault="00CD65F2" w:rsidP="00740B63">
      <w:pPr>
        <w:jc w:val="both"/>
      </w:pPr>
    </w:p>
    <w:sectPr w:rsidR="00CD65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B63"/>
    <w:rsid w:val="00033045"/>
    <w:rsid w:val="00060189"/>
    <w:rsid w:val="00083466"/>
    <w:rsid w:val="00125899"/>
    <w:rsid w:val="0022687B"/>
    <w:rsid w:val="00233C58"/>
    <w:rsid w:val="002532DE"/>
    <w:rsid w:val="002F3015"/>
    <w:rsid w:val="00432695"/>
    <w:rsid w:val="00467919"/>
    <w:rsid w:val="004E1760"/>
    <w:rsid w:val="005C6005"/>
    <w:rsid w:val="00694C7F"/>
    <w:rsid w:val="006E74D5"/>
    <w:rsid w:val="0073761A"/>
    <w:rsid w:val="00740B63"/>
    <w:rsid w:val="007D432C"/>
    <w:rsid w:val="007F7222"/>
    <w:rsid w:val="00803D21"/>
    <w:rsid w:val="008F51BB"/>
    <w:rsid w:val="00925DA7"/>
    <w:rsid w:val="009A0417"/>
    <w:rsid w:val="009B0234"/>
    <w:rsid w:val="009C7BB3"/>
    <w:rsid w:val="00A71765"/>
    <w:rsid w:val="00A84695"/>
    <w:rsid w:val="00B03D35"/>
    <w:rsid w:val="00B23F4F"/>
    <w:rsid w:val="00B4459F"/>
    <w:rsid w:val="00C57903"/>
    <w:rsid w:val="00C87FF2"/>
    <w:rsid w:val="00CD65F2"/>
    <w:rsid w:val="00D1542C"/>
    <w:rsid w:val="00E81F0B"/>
    <w:rsid w:val="00F1256A"/>
    <w:rsid w:val="00F26123"/>
    <w:rsid w:val="00F4792C"/>
    <w:rsid w:val="00F91E8A"/>
    <w:rsid w:val="00FA0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6B182"/>
  <w15:chartTrackingRefBased/>
  <w15:docId w15:val="{79F3BCF0-D2AD-4871-A9D0-6A0EF8679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B63"/>
    <w:pPr>
      <w:widowControl w:val="0"/>
      <w:autoSpaceDE w:val="0"/>
      <w:autoSpaceDN w:val="0"/>
      <w:spacing w:after="0" w:line="240" w:lineRule="auto"/>
    </w:pPr>
    <w:rPr>
      <w:rFonts w:ascii="Tahoma" w:eastAsia="Tahoma" w:hAnsi="Tahoma" w:cs="Tahom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40B63"/>
    <w:rPr>
      <w:sz w:val="19"/>
      <w:szCs w:val="19"/>
    </w:rPr>
  </w:style>
  <w:style w:type="character" w:customStyle="1" w:styleId="BodyTextChar">
    <w:name w:val="Body Text Char"/>
    <w:basedOn w:val="DefaultParagraphFont"/>
    <w:link w:val="BodyText"/>
    <w:uiPriority w:val="1"/>
    <w:rsid w:val="00740B63"/>
    <w:rPr>
      <w:rFonts w:ascii="Tahoma" w:eastAsia="Tahoma" w:hAnsi="Tahoma" w:cs="Tahoma"/>
      <w:sz w:val="19"/>
      <w:szCs w:val="19"/>
      <w:lang w:bidi="en-US"/>
    </w:rPr>
  </w:style>
  <w:style w:type="paragraph" w:styleId="NormalWeb">
    <w:name w:val="Normal (Web)"/>
    <w:basedOn w:val="Normal"/>
    <w:uiPriority w:val="99"/>
    <w:semiHidden/>
    <w:unhideWhenUsed/>
    <w:rsid w:val="00A8469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04xlpa">
    <w:name w:val="_04xlpa"/>
    <w:basedOn w:val="Normal"/>
    <w:rsid w:val="00F4792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jsgrdq">
    <w:name w:val="jsgrdq"/>
    <w:basedOn w:val="DefaultParagraphFont"/>
    <w:rsid w:val="00F4792C"/>
  </w:style>
  <w:style w:type="paragraph" w:styleId="Revision">
    <w:name w:val="Revision"/>
    <w:hidden/>
    <w:uiPriority w:val="99"/>
    <w:semiHidden/>
    <w:rsid w:val="00432695"/>
    <w:pPr>
      <w:spacing w:after="0" w:line="240" w:lineRule="auto"/>
    </w:pPr>
    <w:rPr>
      <w:rFonts w:ascii="Tahoma" w:eastAsia="Tahoma" w:hAnsi="Tahoma" w:cs="Tahom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55799">
      <w:bodyDiv w:val="1"/>
      <w:marLeft w:val="0"/>
      <w:marRight w:val="0"/>
      <w:marTop w:val="0"/>
      <w:marBottom w:val="0"/>
      <w:divBdr>
        <w:top w:val="none" w:sz="0" w:space="0" w:color="auto"/>
        <w:left w:val="none" w:sz="0" w:space="0" w:color="auto"/>
        <w:bottom w:val="none" w:sz="0" w:space="0" w:color="auto"/>
        <w:right w:val="none" w:sz="0" w:space="0" w:color="auto"/>
      </w:divBdr>
    </w:div>
    <w:div w:id="1090859108">
      <w:bodyDiv w:val="1"/>
      <w:marLeft w:val="0"/>
      <w:marRight w:val="0"/>
      <w:marTop w:val="0"/>
      <w:marBottom w:val="0"/>
      <w:divBdr>
        <w:top w:val="none" w:sz="0" w:space="0" w:color="auto"/>
        <w:left w:val="none" w:sz="0" w:space="0" w:color="auto"/>
        <w:bottom w:val="none" w:sz="0" w:space="0" w:color="auto"/>
        <w:right w:val="none" w:sz="0" w:space="0" w:color="auto"/>
      </w:divBdr>
      <w:divsChild>
        <w:div w:id="1203706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Aspen Edgar</dc:creator>
  <cp:keywords/>
  <dc:description/>
  <cp:lastModifiedBy>Aspen Edgar</cp:lastModifiedBy>
  <cp:revision>3</cp:revision>
  <dcterms:created xsi:type="dcterms:W3CDTF">2022-11-03T14:19:00Z</dcterms:created>
  <dcterms:modified xsi:type="dcterms:W3CDTF">2022-11-03T14:20:00Z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0322927c354f245ab2fb64fedd54a04aa0eafabc696e9cdbe9c98c55fec24404</vt:lpwstr>
  </property>
</Properties>
</file>